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30" w:rsidRDefault="004F39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3930" w:rsidRDefault="004F3930">
      <w:pPr>
        <w:pStyle w:val="ConsPlusNormal"/>
        <w:jc w:val="both"/>
        <w:outlineLvl w:val="0"/>
      </w:pPr>
    </w:p>
    <w:p w:rsidR="004F3930" w:rsidRDefault="004F39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F3930" w:rsidRDefault="004F3930">
      <w:pPr>
        <w:pStyle w:val="ConsPlusTitle"/>
        <w:jc w:val="center"/>
      </w:pPr>
    </w:p>
    <w:p w:rsidR="004F3930" w:rsidRDefault="004F3930">
      <w:pPr>
        <w:pStyle w:val="ConsPlusTitle"/>
        <w:jc w:val="center"/>
      </w:pPr>
      <w:r>
        <w:t>ПОСТАНОВЛЕНИЕ</w:t>
      </w:r>
    </w:p>
    <w:p w:rsidR="004F3930" w:rsidRDefault="004F3930">
      <w:pPr>
        <w:pStyle w:val="ConsPlusTitle"/>
        <w:jc w:val="center"/>
      </w:pPr>
      <w:r>
        <w:t>от 30 апреля 2013 г. N 384</w:t>
      </w:r>
    </w:p>
    <w:p w:rsidR="004F3930" w:rsidRDefault="004F3930">
      <w:pPr>
        <w:pStyle w:val="ConsPlusTitle"/>
        <w:jc w:val="center"/>
      </w:pPr>
    </w:p>
    <w:p w:rsidR="004F3930" w:rsidRDefault="004F3930">
      <w:pPr>
        <w:pStyle w:val="ConsPlusTitle"/>
        <w:jc w:val="center"/>
      </w:pPr>
      <w:r>
        <w:t>О СОГЛАСОВАНИИ</w:t>
      </w:r>
    </w:p>
    <w:p w:rsidR="004F3930" w:rsidRDefault="004F3930">
      <w:pPr>
        <w:pStyle w:val="ConsPlusTitle"/>
        <w:jc w:val="center"/>
      </w:pPr>
      <w:r>
        <w:t>ФЕДЕРАЛЬНЫМ АГЕНТСТВОМ ПО РЫБОЛОВСТВУ СТРОИТЕЛЬСТВА</w:t>
      </w:r>
    </w:p>
    <w:p w:rsidR="004F3930" w:rsidRDefault="004F3930">
      <w:pPr>
        <w:pStyle w:val="ConsPlusTitle"/>
        <w:jc w:val="center"/>
      </w:pPr>
      <w:r>
        <w:t>И РЕКОНСТРУКЦИИ ОБЪЕКТОВ КАПИТАЛЬНОГО СТРОИТЕЛЬСТВА,</w:t>
      </w:r>
    </w:p>
    <w:p w:rsidR="004F3930" w:rsidRDefault="004F3930">
      <w:pPr>
        <w:pStyle w:val="ConsPlusTitle"/>
        <w:jc w:val="center"/>
      </w:pPr>
      <w:r>
        <w:t>ВНЕДРЕНИЯ НОВЫХ ТЕХНОЛОГИЧЕСКИХ ПРОЦЕССОВ И ОСУЩЕСТВЛЕНИЯ</w:t>
      </w:r>
    </w:p>
    <w:p w:rsidR="004F3930" w:rsidRDefault="004F3930">
      <w:pPr>
        <w:pStyle w:val="ConsPlusTitle"/>
        <w:jc w:val="center"/>
      </w:pPr>
      <w:r>
        <w:t>ИНОЙ ДЕЯТЕЛЬНОСТИ, ОКАЗЫВАЮЩЕЙ ВОЗДЕЙСТВИЕ НА ВОДНЫЕ</w:t>
      </w:r>
    </w:p>
    <w:p w:rsidR="004F3930" w:rsidRDefault="004F3930">
      <w:pPr>
        <w:pStyle w:val="ConsPlusTitle"/>
        <w:jc w:val="center"/>
      </w:pPr>
      <w:r>
        <w:t>БИОЛОГИЧЕСКИЕ РЕСУРСЫ И СРЕДУ ИХ ОБИТАНИЯ</w:t>
      </w:r>
    </w:p>
    <w:p w:rsidR="004F3930" w:rsidRDefault="004F39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3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930" w:rsidRDefault="004F39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930" w:rsidRDefault="004F39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930" w:rsidRDefault="004F3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930" w:rsidRDefault="004F39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28.09.2020 N 1553)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930" w:rsidRDefault="004F3930">
            <w:pPr>
              <w:pStyle w:val="ConsPlusNormal"/>
            </w:pPr>
          </w:p>
        </w:tc>
      </w:tr>
    </w:tbl>
    <w:p w:rsidR="004F3930" w:rsidRDefault="004F3930">
      <w:pPr>
        <w:pStyle w:val="ConsPlusNormal"/>
        <w:jc w:val="center"/>
      </w:pPr>
    </w:p>
    <w:p w:rsidR="004F3930" w:rsidRDefault="004F393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2 статьи 50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согласования Федеральным агентством по рыболовству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июля 2008 г. N 569 "Об утверждении Правил согласования размещения хозяйственных и иных объектов, а также внедрения новых технологических процессов, влияющих на состояние водных биологических ресурсов и среду их обитания" (Собрание законодательства Российской Федерации, 2008, N 31, ст. 3740).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3. Реализация полномочий, предусмотренных настоящим постановлением, осуществляется </w:t>
      </w:r>
      <w:proofErr w:type="gramStart"/>
      <w:r>
        <w:t>в пределах</w:t>
      </w:r>
      <w:proofErr w:type="gramEnd"/>
      <w:r>
        <w:t xml:space="preserve"> установленных Правительством Российской Федерации предельной численности и фонда оплаты труда работников центрального аппарата Федерального агентства по рыболовству и его территориальных органов.</w:t>
      </w:r>
    </w:p>
    <w:p w:rsidR="004F3930" w:rsidRDefault="004F3930">
      <w:pPr>
        <w:pStyle w:val="ConsPlusNormal"/>
        <w:ind w:firstLine="540"/>
        <w:jc w:val="both"/>
      </w:pPr>
    </w:p>
    <w:p w:rsidR="004F3930" w:rsidRDefault="004F3930">
      <w:pPr>
        <w:pStyle w:val="ConsPlusNormal"/>
        <w:jc w:val="right"/>
      </w:pPr>
      <w:r>
        <w:t>Председатель Правительства</w:t>
      </w:r>
    </w:p>
    <w:p w:rsidR="004F3930" w:rsidRDefault="004F3930">
      <w:pPr>
        <w:pStyle w:val="ConsPlusNormal"/>
        <w:jc w:val="right"/>
      </w:pPr>
      <w:r>
        <w:t>Российской Федерации</w:t>
      </w:r>
    </w:p>
    <w:p w:rsidR="004F3930" w:rsidRDefault="004F3930">
      <w:pPr>
        <w:pStyle w:val="ConsPlusNormal"/>
        <w:jc w:val="right"/>
      </w:pPr>
      <w:r>
        <w:t>Д.МЕДВЕДЕВ</w:t>
      </w:r>
    </w:p>
    <w:p w:rsidR="004F3930" w:rsidRDefault="004F3930">
      <w:pPr>
        <w:pStyle w:val="ConsPlusNormal"/>
        <w:jc w:val="right"/>
      </w:pPr>
    </w:p>
    <w:p w:rsidR="004F3930" w:rsidRDefault="004F3930">
      <w:pPr>
        <w:pStyle w:val="ConsPlusNormal"/>
        <w:jc w:val="right"/>
      </w:pPr>
    </w:p>
    <w:p w:rsidR="004F3930" w:rsidRDefault="004F3930">
      <w:pPr>
        <w:pStyle w:val="ConsPlusNormal"/>
        <w:jc w:val="right"/>
      </w:pPr>
    </w:p>
    <w:p w:rsidR="004F3930" w:rsidRDefault="004F3930">
      <w:pPr>
        <w:pStyle w:val="ConsPlusNormal"/>
        <w:jc w:val="right"/>
      </w:pPr>
    </w:p>
    <w:p w:rsidR="004F3930" w:rsidRDefault="004F3930">
      <w:pPr>
        <w:pStyle w:val="ConsPlusNormal"/>
        <w:jc w:val="right"/>
      </w:pPr>
    </w:p>
    <w:p w:rsidR="004F3930" w:rsidRDefault="004F3930">
      <w:pPr>
        <w:pStyle w:val="ConsPlusNormal"/>
        <w:jc w:val="right"/>
        <w:outlineLvl w:val="0"/>
      </w:pPr>
      <w:r>
        <w:t>Утверждены</w:t>
      </w:r>
    </w:p>
    <w:p w:rsidR="004F3930" w:rsidRDefault="004F3930">
      <w:pPr>
        <w:pStyle w:val="ConsPlusNormal"/>
        <w:jc w:val="right"/>
      </w:pPr>
      <w:r>
        <w:t>постановлением Правительства</w:t>
      </w:r>
    </w:p>
    <w:p w:rsidR="004F3930" w:rsidRDefault="004F3930">
      <w:pPr>
        <w:pStyle w:val="ConsPlusNormal"/>
        <w:jc w:val="right"/>
      </w:pPr>
      <w:r>
        <w:t>Российской Федерации</w:t>
      </w:r>
    </w:p>
    <w:p w:rsidR="004F3930" w:rsidRDefault="004F3930">
      <w:pPr>
        <w:pStyle w:val="ConsPlusNormal"/>
        <w:jc w:val="right"/>
      </w:pPr>
      <w:r>
        <w:t>от 30 апреля 2013 г. N 384</w:t>
      </w:r>
    </w:p>
    <w:p w:rsidR="004F3930" w:rsidRDefault="004F3930">
      <w:pPr>
        <w:pStyle w:val="ConsPlusNormal"/>
        <w:jc w:val="center"/>
      </w:pPr>
    </w:p>
    <w:p w:rsidR="004F3930" w:rsidRDefault="004F3930">
      <w:pPr>
        <w:pStyle w:val="ConsPlusTitle"/>
        <w:jc w:val="center"/>
      </w:pPr>
      <w:bookmarkStart w:id="0" w:name="P33"/>
      <w:bookmarkEnd w:id="0"/>
      <w:r>
        <w:t>ПРАВИЛА</w:t>
      </w:r>
    </w:p>
    <w:p w:rsidR="004F3930" w:rsidRDefault="004F3930">
      <w:pPr>
        <w:pStyle w:val="ConsPlusTitle"/>
        <w:jc w:val="center"/>
      </w:pPr>
      <w:r>
        <w:t>СОГЛАСОВАНИЯ ФЕДЕРАЛЬНЫМ АГЕНТСТВОМ ПО РЫБОЛОВСТВУ</w:t>
      </w:r>
    </w:p>
    <w:p w:rsidR="004F3930" w:rsidRDefault="004F3930">
      <w:pPr>
        <w:pStyle w:val="ConsPlusTitle"/>
        <w:jc w:val="center"/>
      </w:pPr>
      <w:r>
        <w:t>СТРОИТЕЛЬСТВА И РЕКОНСТРУКЦИИ ОБЪЕКТОВ КАПИТАЛЬНОГО</w:t>
      </w:r>
    </w:p>
    <w:p w:rsidR="004F3930" w:rsidRDefault="004F3930">
      <w:pPr>
        <w:pStyle w:val="ConsPlusTitle"/>
        <w:jc w:val="center"/>
      </w:pPr>
      <w:r>
        <w:t>СТРОИТЕЛЬСТВА, ВНЕДРЕНИЯ НОВЫХ ТЕХНОЛОГИЧЕСКИХ ПРОЦЕССОВ</w:t>
      </w:r>
    </w:p>
    <w:p w:rsidR="004F3930" w:rsidRDefault="004F3930">
      <w:pPr>
        <w:pStyle w:val="ConsPlusTitle"/>
        <w:jc w:val="center"/>
      </w:pPr>
      <w:r>
        <w:t>И ОСУЩЕСТВЛЕНИЯ ИНОЙ ДЕЯТЕЛЬНОСТИ, ОКАЗЫВАЮЩЕЙ ВОЗДЕЙСТВИЕ</w:t>
      </w:r>
    </w:p>
    <w:p w:rsidR="004F3930" w:rsidRDefault="004F3930">
      <w:pPr>
        <w:pStyle w:val="ConsPlusTitle"/>
        <w:jc w:val="center"/>
      </w:pPr>
      <w:r>
        <w:t>НА ВОДНЫЕ БИОЛОГИЧЕСКИЕ РЕСУРСЫ И СРЕДУ ИХ ОБИТАНИЯ</w:t>
      </w:r>
    </w:p>
    <w:p w:rsidR="004F3930" w:rsidRDefault="004F39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F39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930" w:rsidRDefault="004F39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930" w:rsidRDefault="004F39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3930" w:rsidRDefault="004F39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3930" w:rsidRDefault="004F39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28.09.2020 N 1553)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930" w:rsidRDefault="004F3930">
            <w:pPr>
              <w:pStyle w:val="ConsPlusNormal"/>
            </w:pPr>
          </w:p>
        </w:tc>
      </w:tr>
    </w:tbl>
    <w:p w:rsidR="004F3930" w:rsidRDefault="004F3930">
      <w:pPr>
        <w:pStyle w:val="ConsPlusNormal"/>
        <w:jc w:val="center"/>
      </w:pPr>
    </w:p>
    <w:p w:rsidR="004F3930" w:rsidRDefault="004F3930">
      <w:pPr>
        <w:pStyle w:val="ConsPlusNormal"/>
        <w:ind w:firstLine="540"/>
        <w:jc w:val="both"/>
      </w:pPr>
      <w:r>
        <w:t xml:space="preserve">1. Настоящие Правила устанавливают порядок согласования Федеральным агентством по </w:t>
      </w:r>
      <w:r>
        <w:lastRenderedPageBreak/>
        <w:t>рыболовству (его территориальными органами) строительства и реконструкции объектов капитального строительства, внедрения новых технологических процессов и осуществления иной деятельности, оказывающей воздействие на водные биологические ресурсы и среду их обитания (далее соответственно - иная деятельность, деятельность).</w:t>
      </w:r>
    </w:p>
    <w:p w:rsidR="004F3930" w:rsidRDefault="004F3930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4F3930" w:rsidRDefault="004F3930">
      <w:pPr>
        <w:pStyle w:val="ConsPlusNormal"/>
        <w:spacing w:before="200"/>
        <w:ind w:firstLine="540"/>
        <w:jc w:val="both"/>
      </w:pPr>
      <w:bookmarkStart w:id="1" w:name="P44"/>
      <w:bookmarkEnd w:id="1"/>
      <w:r>
        <w:t>2. Федеральное агентство по рыболовству осуществляет согласование: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а) строительства и реконструкции объектов капитального строительства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проектная документация которых является объектом государственной экологической экспертизы, а также в случае строительства и реконструкции объектов капитального строительства на территории двух и более субъектов Российской Федерации;</w:t>
      </w:r>
    </w:p>
    <w:p w:rsidR="004F3930" w:rsidRDefault="004F393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б) внедрения новых технологических процессов и осуществления иной деятельности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Федерации, а также в случае внедрения указанных процессов и осуществления иной деятельности на территории двух и более субъектов Российской Федерации и в трансграничных водных объектах.</w:t>
      </w:r>
    </w:p>
    <w:p w:rsidR="004F3930" w:rsidRDefault="004F3930">
      <w:pPr>
        <w:pStyle w:val="ConsPlusNormal"/>
        <w:spacing w:before="200"/>
        <w:ind w:firstLine="540"/>
        <w:jc w:val="both"/>
      </w:pPr>
      <w:bookmarkStart w:id="2" w:name="P48"/>
      <w:bookmarkEnd w:id="2"/>
      <w:r>
        <w:t>3. Территориальные органы Федерального агентства по рыболовству осуществляют согласование: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а) строительства и реконструкции объектов капитального строительства - в случае строительства и реконструкции указанных объектов на территории одного субъекта Российской Федерации;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б) внедрения новых технологических процессов и осуществления иной деятельности - в случае внедрения указанных процессов и осуществления иной деятельности на территории одного субъекта Российской Федерации.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4. Юридические и физические лица, в том числе индивидуальные предприниматели (далее - заявители), для согласования деятельности представляют в Федеральное агентство по рыболовству (его территориальные органы) </w:t>
      </w:r>
      <w:hyperlink r:id="rId11">
        <w:r>
          <w:rPr>
            <w:color w:val="0000FF"/>
          </w:rPr>
          <w:t>заявку</w:t>
        </w:r>
      </w:hyperlink>
      <w:r>
        <w:t xml:space="preserve"> о согласовании (далее - заявка), в которой указывают сведения:</w:t>
      </w:r>
    </w:p>
    <w:p w:rsidR="004F3930" w:rsidRDefault="004F3930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а) о заявителе: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полное и сокращенное (при наличии) наименования юридического лица, его организационно-правовая форма и место нахождения;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фамилия, имя, отчество и место жительства физического лица (индивидуального предпринимателя);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б) о документации, прилагаемой к заявке.</w:t>
      </w:r>
    </w:p>
    <w:p w:rsidR="004F3930" w:rsidRDefault="004F3930">
      <w:pPr>
        <w:pStyle w:val="ConsPlusNormal"/>
        <w:spacing w:before="200"/>
        <w:ind w:firstLine="540"/>
        <w:jc w:val="both"/>
      </w:pPr>
      <w:bookmarkStart w:id="3" w:name="P57"/>
      <w:bookmarkEnd w:id="3"/>
      <w:r>
        <w:t>5. К заявке прилагается следующая документация:</w:t>
      </w:r>
    </w:p>
    <w:p w:rsidR="004F3930" w:rsidRDefault="004F3930">
      <w:pPr>
        <w:pStyle w:val="ConsPlusNormal"/>
        <w:spacing w:before="200"/>
        <w:ind w:firstLine="540"/>
        <w:jc w:val="both"/>
      </w:pPr>
      <w:bookmarkStart w:id="4" w:name="P58"/>
      <w:bookmarkEnd w:id="4"/>
      <w:r>
        <w:t xml:space="preserve">а) при согласовании строительства и реконструкции объектов капитального строительства в соответствии с </w:t>
      </w:r>
      <w:hyperlink w:anchor="P44">
        <w:r>
          <w:rPr>
            <w:color w:val="0000FF"/>
          </w:rPr>
          <w:t>пунктами 2</w:t>
        </w:r>
      </w:hyperlink>
      <w:r>
        <w:t xml:space="preserve"> и </w:t>
      </w:r>
      <w:hyperlink w:anchor="P48">
        <w:r>
          <w:rPr>
            <w:color w:val="0000FF"/>
          </w:rPr>
          <w:t>3</w:t>
        </w:r>
      </w:hyperlink>
      <w:r>
        <w:t xml:space="preserve"> настоящих Правил - копия разделов проектной документации, предусмотренной </w:t>
      </w:r>
      <w:hyperlink r:id="rId13">
        <w:r>
          <w:rPr>
            <w:color w:val="0000FF"/>
          </w:rPr>
          <w:t>пунктами 10</w:t>
        </w:r>
      </w:hyperlink>
      <w:r>
        <w:t xml:space="preserve">, </w:t>
      </w:r>
      <w:hyperlink r:id="rId14">
        <w:r>
          <w:rPr>
            <w:color w:val="0000FF"/>
          </w:rPr>
          <w:t>12</w:t>
        </w:r>
      </w:hyperlink>
      <w:r>
        <w:t xml:space="preserve">, </w:t>
      </w:r>
      <w:hyperlink r:id="rId15">
        <w:r>
          <w:rPr>
            <w:color w:val="0000FF"/>
          </w:rPr>
          <w:t>17</w:t>
        </w:r>
      </w:hyperlink>
      <w:r>
        <w:t xml:space="preserve">, </w:t>
      </w:r>
      <w:hyperlink r:id="rId16">
        <w:r>
          <w:rPr>
            <w:color w:val="0000FF"/>
          </w:rPr>
          <w:t>18</w:t>
        </w:r>
      </w:hyperlink>
      <w:r>
        <w:t xml:space="preserve">, </w:t>
      </w:r>
      <w:hyperlink r:id="rId17">
        <w:r>
          <w:rPr>
            <w:color w:val="0000FF"/>
          </w:rPr>
          <w:t>22</w:t>
        </w:r>
      </w:hyperlink>
      <w:r>
        <w:t xml:space="preserve"> - </w:t>
      </w:r>
      <w:hyperlink r:id="rId18">
        <w:r>
          <w:rPr>
            <w:color w:val="0000FF"/>
          </w:rPr>
          <w:t>25</w:t>
        </w:r>
      </w:hyperlink>
      <w:r>
        <w:t xml:space="preserve"> (для объектов капитального строительства производственного и непроизводственного назначения, за исключением линейных объектов) и </w:t>
      </w:r>
      <w:hyperlink r:id="rId19">
        <w:r>
          <w:rPr>
            <w:color w:val="0000FF"/>
          </w:rPr>
          <w:t>пунктами 34</w:t>
        </w:r>
      </w:hyperlink>
      <w:r>
        <w:t xml:space="preserve"> - </w:t>
      </w:r>
      <w:hyperlink r:id="rId20">
        <w:r>
          <w:rPr>
            <w:color w:val="0000FF"/>
          </w:rPr>
          <w:t>40</w:t>
        </w:r>
      </w:hyperlink>
      <w:r>
        <w:t xml:space="preserve"> (для линейных объектов)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N 87;</w:t>
      </w:r>
    </w:p>
    <w:p w:rsidR="004F3930" w:rsidRDefault="004F3930">
      <w:pPr>
        <w:pStyle w:val="ConsPlusNormal"/>
        <w:spacing w:before="200"/>
        <w:ind w:firstLine="540"/>
        <w:jc w:val="both"/>
      </w:pPr>
      <w:bookmarkStart w:id="5" w:name="P59"/>
      <w:bookmarkEnd w:id="5"/>
      <w:r>
        <w:t xml:space="preserve">б) при согласовании внедрения новых технологических процессов и осуществления иной деятельности в соответствии с </w:t>
      </w:r>
      <w:hyperlink w:anchor="P44">
        <w:r>
          <w:rPr>
            <w:color w:val="0000FF"/>
          </w:rPr>
          <w:t>пунктами 2</w:t>
        </w:r>
      </w:hyperlink>
      <w:r>
        <w:t xml:space="preserve"> и </w:t>
      </w:r>
      <w:hyperlink w:anchor="P48">
        <w:r>
          <w:rPr>
            <w:color w:val="0000FF"/>
          </w:rPr>
          <w:t>3</w:t>
        </w:r>
      </w:hyperlink>
      <w:r>
        <w:t xml:space="preserve"> настоящих Правил - копия проектной документации или программы планируемых работ, обосновывающей внедрение новых технологических процессов и осуществление иной деятельности, а также документ, содержащий сведения о планируемых мерах по сохранению водных биологических ресурсов и среды их обитания;</w:t>
      </w:r>
    </w:p>
    <w:p w:rsidR="004F3930" w:rsidRDefault="004F3930">
      <w:pPr>
        <w:pStyle w:val="ConsPlusNormal"/>
        <w:spacing w:before="200"/>
        <w:ind w:firstLine="540"/>
        <w:jc w:val="both"/>
      </w:pPr>
      <w:bookmarkStart w:id="6" w:name="P60"/>
      <w:bookmarkEnd w:id="6"/>
      <w:r>
        <w:lastRenderedPageBreak/>
        <w:t>в) при согласовании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сведения о проведении мероприятий, необходимых для предупреждения чрезвычайных ситуаций природного и техногенного характера (с указанием срока начала и окончания их реализации) с приложением одного из следующих документов: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копия оперативно-прогностической информации, содержащая фактические данные о стихийных гидрометеорологических явлениях, предоставленная органу (органам) государственной власти субъекта (субъектов) Российской Федерации организациями Федеральной службы по гидрометеорологии и мониторингу окружающей среды в соответствии с </w:t>
      </w:r>
      <w:hyperlink r:id="rId21">
        <w:r>
          <w:rPr>
            <w:color w:val="0000FF"/>
          </w:rPr>
          <w:t>Положением</w:t>
        </w:r>
      </w:hyperlink>
      <w:r>
        <w:t xml:space="preserve"> об информационных услугах в области гидрометеорологии и мониторинга загрязнения окружающей природной среды, утвержденным постановлением Правительства Российской Федерации от 15 ноября 1997 г. N 1425 "Об информационных услугах в области гидрометеорологии и мониторинга загрязнения окружающей природной среды";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копия предписания о проведении мероприятий по обеспечению предотвращения возникновения чрезвычайных ситуаций природного и техногенного характера, предусмотренного </w:t>
      </w:r>
      <w:hyperlink r:id="rId22">
        <w:r>
          <w:rPr>
            <w:color w:val="0000FF"/>
          </w:rPr>
          <w:t>частью 1 статьи 66</w:t>
        </w:r>
      </w:hyperlink>
      <w:r>
        <w:t xml:space="preserve"> Федерального закона "Об охране окружающей среды".</w:t>
      </w:r>
    </w:p>
    <w:p w:rsidR="004F3930" w:rsidRDefault="004F3930">
      <w:pPr>
        <w:pStyle w:val="ConsPlusNormal"/>
        <w:jc w:val="both"/>
      </w:pPr>
      <w:r>
        <w:t xml:space="preserve">(пп. "в"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Правительства РФ от 28.09.2020 N 1553)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6. Заявка и прилагаемая к ней документация, указанная в </w:t>
      </w:r>
      <w:hyperlink w:anchor="P57">
        <w:r>
          <w:rPr>
            <w:color w:val="0000FF"/>
          </w:rPr>
          <w:t>пункте 5</w:t>
        </w:r>
      </w:hyperlink>
      <w:r>
        <w:t xml:space="preserve"> настоящих Правил (далее - документация), формируются на бумажном и (или) электронном носителе и представляются заявителем в Федеральное агентство по рыболовству (его территориальные органы) непосредственно либо направляются почтовым отправлением с описью вложения или в виде электронного документа, подписанного усиленной квалифицированной электронной подписью, с использованием информационно-телекоммуникационных сетей общего пользования,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4F3930" w:rsidRDefault="004F3930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4F3930" w:rsidRDefault="004F3930">
      <w:pPr>
        <w:pStyle w:val="ConsPlusNormal"/>
        <w:spacing w:before="200"/>
        <w:ind w:firstLine="540"/>
        <w:jc w:val="both"/>
      </w:pPr>
      <w:hyperlink r:id="rId25">
        <w:r>
          <w:rPr>
            <w:color w:val="0000FF"/>
          </w:rPr>
          <w:t>Форма</w:t>
        </w:r>
      </w:hyperlink>
      <w:r>
        <w:t xml:space="preserve"> заявки, направляемой в электронном виде, и </w:t>
      </w:r>
      <w:hyperlink r:id="rId26">
        <w:r>
          <w:rPr>
            <w:color w:val="0000FF"/>
          </w:rPr>
          <w:t>порядок</w:t>
        </w:r>
      </w:hyperlink>
      <w:r>
        <w:t xml:space="preserve"> ее подачи устанавливаются Министерством сельского хозяйства Российской Федерации.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7. Заявка и документация, поступившие в Федеральное агентство по рыболовству (его территориальные органы), регистрируются в день их поступления.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8. Федеральное агентство по рыболовству (его территориальные органы) рассматривает заявку и документацию и принимает решение о согласовании (об отказе в согласовании) с учетом соответствия (несоответствия) планируемых мер по сохранению водных биологических ресурсов и среды их обитания </w:t>
      </w:r>
      <w:hyperlink r:id="rId27">
        <w:r>
          <w:rPr>
            <w:color w:val="0000FF"/>
          </w:rPr>
          <w:t>подпунктам "б"</w:t>
        </w:r>
      </w:hyperlink>
      <w:r>
        <w:t xml:space="preserve"> - </w:t>
      </w:r>
      <w:hyperlink r:id="rId28">
        <w:r>
          <w:rPr>
            <w:color w:val="0000FF"/>
          </w:rPr>
          <w:t>"ж" пункта 2</w:t>
        </w:r>
      </w:hyperlink>
      <w:r>
        <w:t xml:space="preserve"> Положения о мерах по сохранению водных биологических ресурсов и среды их обитания, утвержденного постановлением Правительства Российской Федерации от 29 апреля 2013 г. N 380 "Об утверждении Положения о мерах по сохранению водных биологических ресурсов и среды их обитания":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а) деятельности, за исключением деятельности, указанной в </w:t>
      </w:r>
      <w:hyperlink w:anchor="P70">
        <w:r>
          <w:rPr>
            <w:color w:val="0000FF"/>
          </w:rPr>
          <w:t>подпункте "б"</w:t>
        </w:r>
      </w:hyperlink>
      <w:r>
        <w:t xml:space="preserve"> настоящего пункта, - в срок не более 30 календарных дней со дня получения заявки и прилагаемой к ней документации, указанной в </w:t>
      </w:r>
      <w:hyperlink w:anchor="P58">
        <w:r>
          <w:rPr>
            <w:color w:val="0000FF"/>
          </w:rPr>
          <w:t>подпунктах "а"</w:t>
        </w:r>
      </w:hyperlink>
      <w:r>
        <w:t xml:space="preserve"> и </w:t>
      </w:r>
      <w:hyperlink w:anchor="P59">
        <w:r>
          <w:rPr>
            <w:color w:val="0000FF"/>
          </w:rPr>
          <w:t>"б" пункта 5</w:t>
        </w:r>
      </w:hyperlink>
      <w:r>
        <w:t xml:space="preserve"> настоящих Правил;</w:t>
      </w:r>
    </w:p>
    <w:p w:rsidR="004F3930" w:rsidRDefault="004F3930">
      <w:pPr>
        <w:pStyle w:val="ConsPlusNormal"/>
        <w:spacing w:before="200"/>
        <w:ind w:firstLine="540"/>
        <w:jc w:val="both"/>
      </w:pPr>
      <w:bookmarkStart w:id="7" w:name="P70"/>
      <w:bookmarkEnd w:id="7"/>
      <w:r>
        <w:t xml:space="preserve">б) деятельности, направленной на предупреждение чрезвычайных ситуаций природного и техногенного характера в случае прогнозирования угрозы возникновения таких ситуаций, - в срок не более 15 календарных дней со дня получения заявки и прилагаемой к ней документации, указанной в </w:t>
      </w:r>
      <w:hyperlink w:anchor="P60">
        <w:r>
          <w:rPr>
            <w:color w:val="0000FF"/>
          </w:rPr>
          <w:t>подпункте "в" пункта 5</w:t>
        </w:r>
      </w:hyperlink>
      <w:r>
        <w:t xml:space="preserve"> настоящих Правил.</w:t>
      </w:r>
    </w:p>
    <w:p w:rsidR="004F3930" w:rsidRDefault="004F3930">
      <w:pPr>
        <w:pStyle w:val="ConsPlusNormal"/>
        <w:jc w:val="both"/>
      </w:pPr>
      <w:r>
        <w:t xml:space="preserve">(п. 8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9. Решение о согласовании (об отказе в согласовании) деятельности оформляется в виде заключения, которое подписывается руководителем (заместителем руководителя) или уполномоченным должностным лицом Федерального агентства по рыболовству, руководителем (заместителем руководителя) территориального органа Федерального агентства по рыболовству и содержит следующие сведения:</w:t>
      </w:r>
    </w:p>
    <w:p w:rsidR="004F3930" w:rsidRDefault="004F393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28.09.2020 N 1553)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а) краткое описание деятельности и характеристика ее воздействия на водные биологические ресурсы и среду их обитания;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lastRenderedPageBreak/>
        <w:t>б) меры по сохранению водных биологических ресурсов и среды их обитания, планируемые в соответствии с документацией;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в) условия и ограничения, необходимые для предупреждения или снижения негативного воздействия деятельности на водные биологические ресурсы и среду их обитания (условия забора воды и отведения сточных вод, условия работ в водоохранной и рыбоохранной зонах, прибрежной защитной полосе водного объекта и рыбохозяйственной заповедной зоне, ограничения по срокам и способам производства работ на акватории и другие условия);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г) выводы о допустимости влияния деятельности на состояние водных биологических ресурсов и среду их обитания;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д) решение о согласовании (об отказе в согласовании) осуществления деятельности;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е) замечания и рекомендации по доработке документации (в случае необходимости ее доработки в части планируемых мер по сохранению водных биологических ресурсов и среды их обитания).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10. Решение о согласовании (об отказе в согласовании) осуществления деятельности доводится до заявителя в той форме, в которой были поданы заявка и документация (почтовым отправлением или в виде электронного документа, подписанного усиленной квалифицированной электронной подписью уполномоченного должностного лица Федерального агентства по рыболовству (его территориального органа).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11. Решение Федерального агентства по рыболовству (его территориального органа) об отказе в согласовании осуществления деятельности должно содержать основания для отказа.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12. Основаниями для отказа в согласовании осуществления деятельности являются: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а) представление в Федеральное агентство по рыболовству (его территориальные органы) не в полном объеме документации;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 xml:space="preserve">б) несоответствие документации требованиям </w:t>
      </w:r>
      <w:hyperlink r:id="rId31">
        <w:r>
          <w:rPr>
            <w:color w:val="0000FF"/>
          </w:rPr>
          <w:t>законодательства</w:t>
        </w:r>
      </w:hyperlink>
      <w:r>
        <w:t xml:space="preserve"> о рыболовстве и сохранении водных биологических ресурсов, водного </w:t>
      </w:r>
      <w:hyperlink r:id="rId32">
        <w:r>
          <w:rPr>
            <w:color w:val="0000FF"/>
          </w:rPr>
          <w:t>законодательства</w:t>
        </w:r>
      </w:hyperlink>
      <w:r>
        <w:t xml:space="preserve">, а также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в области охраны окружающей среды о сохранении водных биологических ресурсов и среды их обитания.</w:t>
      </w:r>
    </w:p>
    <w:p w:rsidR="004F3930" w:rsidRDefault="004F3930">
      <w:pPr>
        <w:pStyle w:val="ConsPlusNormal"/>
        <w:spacing w:before="200"/>
        <w:ind w:firstLine="540"/>
        <w:jc w:val="both"/>
      </w:pPr>
      <w:r>
        <w:t>13. В случае отказа в согласовании деятельности заявители могут повторно представить заявку и документацию в Федеральное агентство по рыболовству (его территориальные органы) при условии доработки документации с учетом замечаний и рекомендаций, предусмотренных в решении об отказе в согласовании осуществления деятельности.</w:t>
      </w:r>
    </w:p>
    <w:p w:rsidR="004F3930" w:rsidRDefault="004F3930">
      <w:pPr>
        <w:pStyle w:val="ConsPlusNormal"/>
        <w:ind w:firstLine="540"/>
        <w:jc w:val="both"/>
      </w:pPr>
    </w:p>
    <w:p w:rsidR="004F3930" w:rsidRDefault="004F3930">
      <w:pPr>
        <w:pStyle w:val="ConsPlusNormal"/>
        <w:ind w:firstLine="540"/>
        <w:jc w:val="both"/>
      </w:pPr>
    </w:p>
    <w:p w:rsidR="004F3930" w:rsidRDefault="004F39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6C23" w:rsidRDefault="00A76C23">
      <w:bookmarkStart w:id="8" w:name="_GoBack"/>
      <w:bookmarkEnd w:id="8"/>
    </w:p>
    <w:sectPr w:rsidR="00A76C23" w:rsidSect="0097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30"/>
    <w:rsid w:val="004F3930"/>
    <w:rsid w:val="00A7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EA516-9412-4A81-B65B-540C3C56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9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39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F39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ACEED2BB99BBCFCB4AA5B96E7290FD533B55C5CE059982CBD3C9CFEF3D5052855C33F23E85FA78DACBAD10231B5DBD8D68A081342DABD6kFr9G" TargetMode="External"/><Relationship Id="rId13" Type="http://schemas.openxmlformats.org/officeDocument/2006/relationships/hyperlink" Target="consultantplus://offline/ref=41ACEED2BB99BBCFCB4AA5B96E7290FD543C53C5CC049982CBD3C9CFEF3D5052855C33F23E85FA7CDBCBAD10231B5DBD8D68A081342DABD6kFr9G" TargetMode="External"/><Relationship Id="rId18" Type="http://schemas.openxmlformats.org/officeDocument/2006/relationships/hyperlink" Target="consultantplus://offline/ref=41ACEED2BB99BBCFCB4AA5B96E7290FD543C53C5CC049982CBD3C9CFEF3D5052855C33F23E85F97CD9CBAD10231B5DBD8D68A081342DABD6kFr9G" TargetMode="External"/><Relationship Id="rId26" Type="http://schemas.openxmlformats.org/officeDocument/2006/relationships/hyperlink" Target="consultantplus://offline/ref=41ACEED2BB99BBCFCB4AA5B96E7290FD533855C8C5029982CBD3C9CFEF3D5052855C33F23E85FA7CDDCBAD10231B5DBD8D68A081342DABD6kFr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ACEED2BB99BBCFCB4AA5B96E7290FD57385EC5CD0FC488C38AC5CDE8320F4582153FF33E85FB78D494A805324351BD9277A19F282FA9kDr6G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41ACEED2BB99BBCFCB4AA5B96E7290FD57355EC5C40FC488C38AC5CDE8320F57824D33F23F9BFB78C1C2F943k6r5G" TargetMode="External"/><Relationship Id="rId12" Type="http://schemas.openxmlformats.org/officeDocument/2006/relationships/hyperlink" Target="consultantplus://offline/ref=41ACEED2BB99BBCFCB4AA5B96E7290FD533B55C5CE059982CBD3C9CFEF3D5052855C33F23E85FA79DDCBAD10231B5DBD8D68A081342DABD6kFr9G" TargetMode="External"/><Relationship Id="rId17" Type="http://schemas.openxmlformats.org/officeDocument/2006/relationships/hyperlink" Target="consultantplus://offline/ref=41ACEED2BB99BBCFCB4AA5B96E7290FD543C53C5CC049982CBD3C9CFEF3D5052855C33F23E85F870DFCBAD10231B5DBD8D68A081342DABD6kFr9G" TargetMode="External"/><Relationship Id="rId25" Type="http://schemas.openxmlformats.org/officeDocument/2006/relationships/hyperlink" Target="consultantplus://offline/ref=41ACEED2BB99BBCFCB4AA5B96E7290FD533855C8C5029982CBD3C9CFEF3D5052855C33F23E85FA79DDCBAD10231B5DBD8D68A081342DABD6kFr9G" TargetMode="External"/><Relationship Id="rId33" Type="http://schemas.openxmlformats.org/officeDocument/2006/relationships/hyperlink" Target="consultantplus://offline/ref=41ACEED2BB99BBCFCB4AA5B96E7290FD543C54C8CA049982CBD3C9CFEF3D5052975C6BFE3F84E479DFDEFB4165k4r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1ACEED2BB99BBCFCB4AA5B96E7290FD543C53C5CC049982CBD3C9CFEF3D5052855C33F23E85F878DCCBAD10231B5DBD8D68A081342DABD6kFr9G" TargetMode="External"/><Relationship Id="rId20" Type="http://schemas.openxmlformats.org/officeDocument/2006/relationships/hyperlink" Target="consultantplus://offline/ref=41ACEED2BB99BBCFCB4AA5B96E7290FD543C53C5CC049982CBD3C9CFEF3D5052855C33F23E85FF71DFCBAD10231B5DBD8D68A081342DABD6kFr9G" TargetMode="External"/><Relationship Id="rId29" Type="http://schemas.openxmlformats.org/officeDocument/2006/relationships/hyperlink" Target="consultantplus://offline/ref=41ACEED2BB99BBCFCB4AA5B96E7290FD533B55C5CE059982CBD3C9CFEF3D5052855C33F23E85FA79D7CBAD10231B5DBD8D68A081342DABD6kFr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CEED2BB99BBCFCB4AA5B96E7290FD543F56C5CD0C9982CBD3C9CFEF3D5052855C33F23E85FE7BDACBAD10231B5DBD8D68A081342DABD6kFr9G" TargetMode="External"/><Relationship Id="rId11" Type="http://schemas.openxmlformats.org/officeDocument/2006/relationships/hyperlink" Target="consultantplus://offline/ref=41ACEED2BB99BBCFCB4AA5B96E7290FD533552C7C5019982CBD3C9CFEF3D5052855C33F23E85F97EDFCBAD10231B5DBD8D68A081342DABD6kFr9G" TargetMode="External"/><Relationship Id="rId24" Type="http://schemas.openxmlformats.org/officeDocument/2006/relationships/hyperlink" Target="consultantplus://offline/ref=41ACEED2BB99BBCFCB4AA5B96E7290FD533B55C5CE059982CBD3C9CFEF3D5052855C33F23E85FA79D8CBAD10231B5DBD8D68A081342DABD6kFr9G" TargetMode="External"/><Relationship Id="rId32" Type="http://schemas.openxmlformats.org/officeDocument/2006/relationships/hyperlink" Target="consultantplus://offline/ref=41ACEED2BB99BBCFCB4AA5B96E7290FD543C50C2C9029982CBD3C9CFEF3D5052975C6BFE3F84E479DFDEFB4165k4rCG" TargetMode="External"/><Relationship Id="rId5" Type="http://schemas.openxmlformats.org/officeDocument/2006/relationships/hyperlink" Target="consultantplus://offline/ref=41ACEED2BB99BBCFCB4AA5B96E7290FD533B55C5CE059982CBD3C9CFEF3D5052855C33F23E85FA78DACBAD10231B5DBD8D68A081342DABD6kFr9G" TargetMode="External"/><Relationship Id="rId15" Type="http://schemas.openxmlformats.org/officeDocument/2006/relationships/hyperlink" Target="consultantplus://offline/ref=41ACEED2BB99BBCFCB4AA5B96E7290FD543C53C5CC049982CBD3C9CFEF3D5052855C33F23E85FB70DFCBAD10231B5DBD8D68A081342DABD6kFr9G" TargetMode="External"/><Relationship Id="rId23" Type="http://schemas.openxmlformats.org/officeDocument/2006/relationships/hyperlink" Target="consultantplus://offline/ref=41ACEED2BB99BBCFCB4AA5B96E7290FD533B55C5CE059982CBD3C9CFEF3D5052855C33F23E85FA79DCCBAD10231B5DBD8D68A081342DABD6kFr9G" TargetMode="External"/><Relationship Id="rId28" Type="http://schemas.openxmlformats.org/officeDocument/2006/relationships/hyperlink" Target="consultantplus://offline/ref=41ACEED2BB99BBCFCB4AA5B96E7290FD513950C1CD059982CBD3C9CFEF3D5052855C33F23E85FA79D8CBAD10231B5DBD8D68A081342DABD6kFr9G" TargetMode="External"/><Relationship Id="rId10" Type="http://schemas.openxmlformats.org/officeDocument/2006/relationships/hyperlink" Target="consultantplus://offline/ref=41ACEED2BB99BBCFCB4AA5B96E7290FD533B55C5CE059982CBD3C9CFEF3D5052855C33F23E85FA79DECBAD10231B5DBD8D68A081342DABD6kFr9G" TargetMode="External"/><Relationship Id="rId19" Type="http://schemas.openxmlformats.org/officeDocument/2006/relationships/hyperlink" Target="consultantplus://offline/ref=41ACEED2BB99BBCFCB4AA5B96E7290FD543C53C5CC049982CBD3C9CFEF3D5052855C33F23E85FE7ADECBAD10231B5DBD8D68A081342DABD6kFr9G" TargetMode="External"/><Relationship Id="rId31" Type="http://schemas.openxmlformats.org/officeDocument/2006/relationships/hyperlink" Target="consultantplus://offline/ref=41ACEED2BB99BBCFCB4AA5B96E7290FD543F56C5CD0C9982CBD3C9CFEF3D5052975C6BFE3F84E479DFDEFB4165k4r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1ACEED2BB99BBCFCB4AA5B96E7290FD533B55C5CE059982CBD3C9CFEF3D5052855C33F23E85FA79DFCBAD10231B5DBD8D68A081342DABD6kFr9G" TargetMode="External"/><Relationship Id="rId14" Type="http://schemas.openxmlformats.org/officeDocument/2006/relationships/hyperlink" Target="consultantplus://offline/ref=41ACEED2BB99BBCFCB4AA5B96E7290FD543C53C5CC049982CBD3C9CFEF3D5052855C33F23E85FA7FD6CBAD10231B5DBD8D68A081342DABD6kFr9G" TargetMode="External"/><Relationship Id="rId22" Type="http://schemas.openxmlformats.org/officeDocument/2006/relationships/hyperlink" Target="consultantplus://offline/ref=41ACEED2BB99BBCFCB4AA5B96E7290FD543C54C8CA049982CBD3C9CFEF3D5052855C33F23E85FC7AD9CBAD10231B5DBD8D68A081342DABD6kFr9G" TargetMode="External"/><Relationship Id="rId27" Type="http://schemas.openxmlformats.org/officeDocument/2006/relationships/hyperlink" Target="consultantplus://offline/ref=41ACEED2BB99BBCFCB4AA5B96E7290FD513950C1CD059982CBD3C9CFEF3D5052855C33F23E85FA79DDCBAD10231B5DBD8D68A081342DABD6kFr9G" TargetMode="External"/><Relationship Id="rId30" Type="http://schemas.openxmlformats.org/officeDocument/2006/relationships/hyperlink" Target="consultantplus://offline/ref=41ACEED2BB99BBCFCB4AA5B96E7290FD533B55C5CE059982CBD3C9CFEF3D5052855C33F23E85FA7ADDCBAD10231B5DBD8D68A081342DABD6kFr9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2569</Words>
  <Characters>14645</Characters>
  <Application>Microsoft Office Word</Application>
  <DocSecurity>0</DocSecurity>
  <Lines>122</Lines>
  <Paragraphs>34</Paragraphs>
  <ScaleCrop>false</ScaleCrop>
  <Company/>
  <LinksUpToDate>false</LinksUpToDate>
  <CharactersWithSpaces>17180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Платонова Мария Шакровна</dc:creator>
  <cp:keywords/>
  <dc:description/>
  <cp:lastModifiedBy>Платонова Мария Шакровна</cp:lastModifiedBy>
  <cp:revision>1</cp:revision>
  <dcterms:created xsi:type="dcterms:W3CDTF">2022-10-11T06:43:00Z</dcterms:created>
  <dcterms:modified xsi:type="dcterms:W3CDTF">2022-10-11T06:45:00Z</dcterms:modified>
</cp:coreProperties>
</file>