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869CC" w:rsidRPr="001869CC" w14:paraId="176E188A" w14:textId="77777777" w:rsidTr="00E363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E06F8D" w14:textId="77777777" w:rsidR="001869CC" w:rsidRPr="001869CC" w:rsidRDefault="001869CC" w:rsidP="00186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9CC">
              <w:rPr>
                <w:rFonts w:ascii="Times New Roman" w:hAnsi="Times New Roman" w:cs="Times New Roman"/>
                <w:sz w:val="24"/>
                <w:szCs w:val="24"/>
              </w:rPr>
              <w:t>11 июня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246CC9" w14:textId="77777777" w:rsidR="001869CC" w:rsidRPr="001869CC" w:rsidRDefault="001869CC" w:rsidP="001869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CC">
              <w:rPr>
                <w:rFonts w:ascii="Times New Roman" w:hAnsi="Times New Roman" w:cs="Times New Roman"/>
                <w:sz w:val="24"/>
                <w:szCs w:val="24"/>
              </w:rPr>
              <w:t>N 163-ФЗ</w:t>
            </w:r>
          </w:p>
        </w:tc>
      </w:tr>
    </w:tbl>
    <w:p w14:paraId="75B01E7A" w14:textId="77777777" w:rsidR="001869CC" w:rsidRPr="001869CC" w:rsidRDefault="001869CC" w:rsidP="001869C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08E1EF1" w14:textId="77777777" w:rsidR="001869CC" w:rsidRPr="001869CC" w:rsidRDefault="001869CC" w:rsidP="00186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45B753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896D8B2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E041F65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14:paraId="0F3553EA" w14:textId="77777777" w:rsidR="001869CC" w:rsidRPr="001869CC" w:rsidRDefault="001869CC" w:rsidP="001869CC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E0F2E8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14:paraId="4FD358EA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В ФЕДЕРАЛЬНЫЙ ЗАКОН "ОБ АКВАКУЛЬТУРЕ (РЫБОВОДСТВЕ)</w:t>
      </w:r>
    </w:p>
    <w:p w14:paraId="7A06F068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И О ВНЕСЕНИИ ИЗМЕНЕНИЙ В ОТДЕЛЬНЫЕ ЗАКОНОДАТЕЛЬНЫЕ АКТЫ</w:t>
      </w:r>
    </w:p>
    <w:p w14:paraId="7741B918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РОССИЙСКОЙ ФЕДЕРАЦИИ" И ОТДЕЛЬНЫЕ ЗАКОНОДАТЕЛЬНЫЕ АКТЫ</w:t>
      </w:r>
    </w:p>
    <w:p w14:paraId="2F66BC8A" w14:textId="77777777" w:rsidR="001869CC" w:rsidRPr="001869CC" w:rsidRDefault="001869CC" w:rsidP="00186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35BC67D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A6068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Принят</w:t>
      </w:r>
    </w:p>
    <w:p w14:paraId="4EB15C0F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14:paraId="052582F8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2 июня 2021 года</w:t>
      </w:r>
    </w:p>
    <w:p w14:paraId="0B1E1D91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61035E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Одобрен</w:t>
      </w:r>
    </w:p>
    <w:p w14:paraId="2DCAEFC3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14:paraId="5D5CD1AC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2 июня 2021 года</w:t>
      </w:r>
    </w:p>
    <w:p w14:paraId="4CE4986A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B7E7AE" w14:textId="77777777" w:rsidR="001869CC" w:rsidRPr="001869CC" w:rsidRDefault="001869CC" w:rsidP="001869C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Статья 1</w:t>
      </w:r>
    </w:p>
    <w:p w14:paraId="424001DC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94344F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от 2 июля 2013 года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2015, N 29, ст. 4370; 2016, N 27, ст. 4282; 2017, N 27, ст. 3940) следующие изменения:</w:t>
      </w:r>
    </w:p>
    <w:p w14:paraId="4CA776F1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4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F8AD6E3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"3. В обводненных карьерах и прудах (за исключением прудов, образованных водоподпорными сооружениями на водотоках и с акваторией площадью более 200 гектаров, если иное не предусмотрено федеральными законами), а также на водных объектах, используемых в процессе функционирования мелиоративных систем, рыбоводные участки не выделяются.";</w:t>
      </w:r>
    </w:p>
    <w:p w14:paraId="1C62AC6A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2) </w:t>
      </w:r>
      <w:hyperlink r:id="rId6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статью 12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дополнить частью 8 следующего содержания:</w:t>
      </w:r>
    </w:p>
    <w:p w14:paraId="107D3235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"8. Рыбоводные хозяйства, осуществляющие прудовую аквакультуру (рыбоводство) в прудах, образованных водоподпорными сооружениями на водотоках и с акваторией площадью не более 200 гектаров, представляют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1869CC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1869CC">
        <w:rPr>
          <w:rFonts w:ascii="Times New Roman" w:hAnsi="Times New Roman" w:cs="Times New Roman"/>
          <w:sz w:val="24"/>
          <w:szCs w:val="24"/>
        </w:rPr>
        <w:t xml:space="preserve"> аквакультуры.";</w:t>
      </w:r>
    </w:p>
    <w:p w14:paraId="2DFBCA9C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7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статье 14</w:t>
        </w:r>
      </w:hyperlink>
      <w:r w:rsidRPr="001869CC">
        <w:rPr>
          <w:rFonts w:ascii="Times New Roman" w:hAnsi="Times New Roman" w:cs="Times New Roman"/>
          <w:sz w:val="24"/>
          <w:szCs w:val="24"/>
        </w:rPr>
        <w:t>:</w:t>
      </w:r>
    </w:p>
    <w:p w14:paraId="2F9894B8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слова "в целях сохранения водных биологических ресурсов" исключить, дополнить словами ", в целях сохранения водных биологических ресурсов, а также использования таких ремонтно-маточных стад для осуществления товарной аквакультуры (товарного рыбоводства) осетровых видов рыб";</w:t>
      </w:r>
    </w:p>
    <w:p w14:paraId="0B8E2CB7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часть 3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8562219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"3. Ремонтно-маточные стада в целях сохранения водных биологических ресурсов, а также осуществления товарной аквакультуры (товарного рыбоводства) осетровых видов рыб подлежат регистрации в реестре ремонтно-маточных стад уполномоченным Правительством Российской Федерации федеральным органом исполнительной власти в определенном им порядке.".</w:t>
      </w:r>
    </w:p>
    <w:p w14:paraId="4B670D12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D4C45" w14:textId="77777777" w:rsidR="001869CC" w:rsidRPr="001869CC" w:rsidRDefault="001869CC" w:rsidP="001869C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14:paraId="3B13E003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85B0FB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44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2013, N 27, ст. 3440; 2019, N 51, ст. 7483) следующие изменения:</w:t>
      </w:r>
    </w:p>
    <w:p w14:paraId="17E33127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дополнить словами ", а также каналов, обеспечивающих свободный проход водных биоресурсов к местам нереста";</w:t>
      </w:r>
    </w:p>
    <w:p w14:paraId="01E15FD7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2) </w:t>
      </w:r>
      <w:hyperlink r:id="rId12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пунктами 5 и 6 следующего содержания:</w:t>
      </w:r>
    </w:p>
    <w:p w14:paraId="3E267733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"5) расчистка проток, устьев и русел рек, а также водопроводящих и сбросных каналов;</w:t>
      </w:r>
    </w:p>
    <w:p w14:paraId="64B7ACEE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6) выпуск растительноядных видов рыб в водные объекты рыбохозяйственного значения. Перечень растительноядных видов рыб для осуществления рыбохозяйственной мелиорации устанавливается федеральным органом исполнительной власти в области рыболовства.".</w:t>
      </w:r>
    </w:p>
    <w:p w14:paraId="7572094A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DB4C20" w14:textId="77777777" w:rsidR="001869CC" w:rsidRPr="001869CC" w:rsidRDefault="001869CC" w:rsidP="001869C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Статья 3</w:t>
      </w:r>
    </w:p>
    <w:p w14:paraId="2204455D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E5BD2E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Внести в Водный </w:t>
      </w:r>
      <w:hyperlink r:id="rId13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2006, N 23, ст. 2381; 2013, N 43, ст. 5452; 2015, N 29, ст. 4370; 2017, N 31, ст. 4757) следующие изменения:</w:t>
      </w:r>
    </w:p>
    <w:p w14:paraId="4097509F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4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1869CC">
        <w:rPr>
          <w:rFonts w:ascii="Times New Roman" w:hAnsi="Times New Roman" w:cs="Times New Roman"/>
          <w:sz w:val="24"/>
          <w:szCs w:val="24"/>
        </w:rPr>
        <w:t>:</w:t>
      </w:r>
    </w:p>
    <w:p w14:paraId="07FCC579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5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часть 3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дополнить пунктом 12 следующего содержания:</w:t>
      </w:r>
    </w:p>
    <w:p w14:paraId="0730610B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"12)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систем.";</w:t>
      </w:r>
    </w:p>
    <w:p w14:paraId="66078B4E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6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4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слова "пунктом 11" заменить словами "пунктами 11 и 12";</w:t>
      </w:r>
    </w:p>
    <w:p w14:paraId="4A7824E6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7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статье 22</w:t>
        </w:r>
      </w:hyperlink>
      <w:r w:rsidRPr="001869CC">
        <w:rPr>
          <w:rFonts w:ascii="Times New Roman" w:hAnsi="Times New Roman" w:cs="Times New Roman"/>
          <w:sz w:val="24"/>
          <w:szCs w:val="24"/>
        </w:rPr>
        <w:t>:</w:t>
      </w:r>
    </w:p>
    <w:p w14:paraId="7E2C652A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8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слова "пунктами 2 - 11" заменить словами "пунктами 2 - 12";</w:t>
      </w:r>
    </w:p>
    <w:p w14:paraId="083205C1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9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части 5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слова "пунктами 2 - 11" заменить словами "пунктами 2 - 12".</w:t>
      </w:r>
    </w:p>
    <w:p w14:paraId="02137C95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9F0DD6" w14:textId="77777777" w:rsidR="001869CC" w:rsidRPr="001869CC" w:rsidRDefault="001869CC" w:rsidP="001869C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Статья 4</w:t>
      </w:r>
    </w:p>
    <w:p w14:paraId="30E29CF1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AB9E00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от 3 июня 2006 года N 73-ФЗ "О введении в действие Водного кодекса Российской Федерации" (Собрание законодательства Российской Федерации, 2006, N 23, ст. 2380) дополнить статьей 6.6 следующего содержания:</w:t>
      </w:r>
    </w:p>
    <w:p w14:paraId="52D90E50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06E243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"Статья 6.6</w:t>
      </w:r>
    </w:p>
    <w:p w14:paraId="5F23096B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2D290F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 xml:space="preserve">В водных объектах с акваторией площадью больше 200 гектаров, образованных до 1980 года водоподпорными сооружениями на водотоках, прудовая аквакультура (рыбоводство) осуществляется на основании решения о предоставлении водных объектов в пользование в соответствии с </w:t>
      </w:r>
      <w:hyperlink r:id="rId21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11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Федерации.".</w:t>
      </w:r>
    </w:p>
    <w:p w14:paraId="058D0077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578ACF" w14:textId="77777777" w:rsidR="001869CC" w:rsidRPr="001869CC" w:rsidRDefault="001869CC" w:rsidP="001869C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Статья 5</w:t>
      </w:r>
    </w:p>
    <w:p w14:paraId="7274D5CD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3B18EE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1869CC">
          <w:rPr>
            <w:rFonts w:ascii="Times New Roman" w:hAnsi="Times New Roman" w:cs="Times New Roman"/>
            <w:color w:val="0000FF"/>
            <w:sz w:val="24"/>
            <w:szCs w:val="24"/>
          </w:rPr>
          <w:t>2 статьи 102</w:t>
        </w:r>
      </w:hyperlink>
      <w:r w:rsidRPr="001869C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(Собрание законодательства Российской Федерации, 2001, N 44, ст. 4147; 2006, N 23, ст. 2380; 2007, N 21, ст. 2455; 2008, N 30, ст. 3597) изложить в следующей редакции:</w:t>
      </w:r>
    </w:p>
    <w:p w14:paraId="013814E4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"1. Землями водного фонда являются земли, на которых находятся поверхностные водные объекты.</w:t>
      </w:r>
    </w:p>
    <w:p w14:paraId="5F862BAB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lastRenderedPageBreak/>
        <w:t>2. Если водные объекты полностью находятся в пределах земель сельскохозяйственного назначения и (или) земель других категорий, такие земли не относятся к землям водного фонда.".</w:t>
      </w:r>
    </w:p>
    <w:p w14:paraId="39462BD8" w14:textId="77777777" w:rsidR="001869CC" w:rsidRPr="001869CC" w:rsidRDefault="001869CC" w:rsidP="00186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0CD1E9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Президент</w:t>
      </w:r>
    </w:p>
    <w:p w14:paraId="0ADDCCB0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A0224C5" w14:textId="77777777" w:rsidR="001869CC" w:rsidRPr="001869CC" w:rsidRDefault="001869CC" w:rsidP="001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В.ПУТИН</w:t>
      </w:r>
    </w:p>
    <w:p w14:paraId="3F49998B" w14:textId="77777777" w:rsidR="001869CC" w:rsidRPr="001869CC" w:rsidRDefault="001869CC" w:rsidP="001869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05944CA1" w14:textId="77777777" w:rsidR="001869CC" w:rsidRPr="001869CC" w:rsidRDefault="001869CC" w:rsidP="001869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11 июня 2021 года</w:t>
      </w:r>
    </w:p>
    <w:p w14:paraId="254C7BE1" w14:textId="77777777" w:rsidR="001869CC" w:rsidRPr="001869CC" w:rsidRDefault="001869CC" w:rsidP="001869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69CC">
        <w:rPr>
          <w:rFonts w:ascii="Times New Roman" w:hAnsi="Times New Roman" w:cs="Times New Roman"/>
          <w:sz w:val="24"/>
          <w:szCs w:val="24"/>
        </w:rPr>
        <w:t>N 163-ФЗ</w:t>
      </w:r>
    </w:p>
    <w:p w14:paraId="023933D8" w14:textId="77777777" w:rsidR="001869CC" w:rsidRPr="001869CC" w:rsidRDefault="001869CC" w:rsidP="00186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6956C" w14:textId="77777777" w:rsidR="001869CC" w:rsidRPr="001869CC" w:rsidRDefault="001869CC" w:rsidP="00186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F33AB" w14:textId="77777777" w:rsidR="001869CC" w:rsidRPr="001869CC" w:rsidRDefault="001869CC" w:rsidP="001869C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617F3C9" w14:textId="77777777" w:rsidR="009441BC" w:rsidRPr="001869CC" w:rsidRDefault="009441BC" w:rsidP="00186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1BC" w:rsidRPr="001869CC" w:rsidSect="007A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C"/>
    <w:rsid w:val="001869CC"/>
    <w:rsid w:val="009441BC"/>
    <w:rsid w:val="00E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C8A"/>
  <w15:chartTrackingRefBased/>
  <w15:docId w15:val="{5D21C0EF-D088-43C4-8827-58BCFD9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6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2168BA2DF3F3733E3153A50716DFB6F7F7414A837302BF2D50FB4FEF3D8B7FDD9F66028440DF27B5D3EB9E72931DD3397EBC2E37C5999QBU1I" TargetMode="External"/><Relationship Id="rId13" Type="http://schemas.openxmlformats.org/officeDocument/2006/relationships/hyperlink" Target="consultantplus://offline/ref=7202168BA2DF3F3733E3153A50716DFB6F7D721FA23C302BF2D50FB4FEF3D8B7EFD9AE6C2A4013FB7F4868E8A1Q7UDI" TargetMode="External"/><Relationship Id="rId18" Type="http://schemas.openxmlformats.org/officeDocument/2006/relationships/hyperlink" Target="consultantplus://offline/ref=7202168BA2DF3F3733E3153A50716DFB6F7D721FA23C302BF2D50FB4FEF3D8B7FDD9F660204106AF28123FE5A17822DF3197E9C4FFQ7U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02168BA2DF3F3733E3153A50716DFB6F70721EAE3E302BF2D50FB4FEF3D8B7FDD9F6602D4706AF28123FE5A17822DF3197E9C4FFQ7UFI" TargetMode="External"/><Relationship Id="rId7" Type="http://schemas.openxmlformats.org/officeDocument/2006/relationships/hyperlink" Target="consultantplus://offline/ref=7202168BA2DF3F3733E3153A50716DFB6F7F7414A837302BF2D50FB4FEF3D8B7FDD9F66028440DF2795D3EB9E72931DD3397EBC2E37C5999QBU1I" TargetMode="External"/><Relationship Id="rId12" Type="http://schemas.openxmlformats.org/officeDocument/2006/relationships/hyperlink" Target="consultantplus://offline/ref=7202168BA2DF3F3733E3153A50716DFB6F707713A33F302BF2D50FB4FEF3D8B7FDD9F663204206AF28123FE5A17822DF3197E9C4FFQ7UFI" TargetMode="External"/><Relationship Id="rId17" Type="http://schemas.openxmlformats.org/officeDocument/2006/relationships/hyperlink" Target="consultantplus://offline/ref=7202168BA2DF3F3733E3153A50716DFB6F7D721FA23C302BF2D50FB4FEF3D8B7FDD9F66028440CF2715D3EB9E72931DD3397EBC2E37C5999QBU1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02168BA2DF3F3733E3153A50716DFB6F7D721FA23C302BF2D50FB4FEF3D8B7FDD9F6602E4306AF28123FE5A17822DF3197E9C4FFQ7UFI" TargetMode="External"/><Relationship Id="rId20" Type="http://schemas.openxmlformats.org/officeDocument/2006/relationships/hyperlink" Target="consultantplus://offline/ref=7202168BA2DF3F3733E3153A50716DFB6F7F7414A93A302BF2D50FB4FEF3D8B7EFD9AE6C2A4013FB7F4868E8A1Q7U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2168BA2DF3F3733E3153A50716DFB6F7F7414A837302BF2D50FB4FEF3D8B7FDD9F66028440DFC7E5D3EB9E72931DD3397EBC2E37C5999QBU1I" TargetMode="External"/><Relationship Id="rId11" Type="http://schemas.openxmlformats.org/officeDocument/2006/relationships/hyperlink" Target="consultantplus://offline/ref=7202168BA2DF3F3733E3153A50716DFB6F707713A33F302BF2D50FB4FEF3D8B7FDD9F663204D06AF28123FE5A17822DF3197E9C4FFQ7UF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202168BA2DF3F3733E3153A50716DFB6F7F7414A837302BF2D50FB4FEF3D8B7FDD9F660294F59AA3D0367EAA7623CD9298BEBC6QFUCI" TargetMode="External"/><Relationship Id="rId15" Type="http://schemas.openxmlformats.org/officeDocument/2006/relationships/hyperlink" Target="consultantplus://offline/ref=7202168BA2DF3F3733E3153A50716DFB6F7D721FA23C302BF2D50FB4FEF3D8B7FDD9F6602D4706AF28123FE5A17822DF3197E9C4FFQ7UFI" TargetMode="External"/><Relationship Id="rId23" Type="http://schemas.openxmlformats.org/officeDocument/2006/relationships/hyperlink" Target="consultantplus://offline/ref=7202168BA2DF3F3733E3153A50716DFB6F707611AD39302BF2D50FB4FEF3D8B7FDD9F660204006AF28123FE5A17822DF3197E9C4FFQ7UFI" TargetMode="External"/><Relationship Id="rId10" Type="http://schemas.openxmlformats.org/officeDocument/2006/relationships/hyperlink" Target="consultantplus://offline/ref=7202168BA2DF3F3733E3153A50716DFB6F707713A33F302BF2D50FB4FEF3D8B7FDD9F663204206AF28123FE5A17822DF3197E9C4FFQ7UFI" TargetMode="External"/><Relationship Id="rId19" Type="http://schemas.openxmlformats.org/officeDocument/2006/relationships/hyperlink" Target="consultantplus://offline/ref=7202168BA2DF3F3733E3153A50716DFB6F7D721FA23C302BF2D50FB4FEF3D8B7FDD9F660204206AF28123FE5A17822DF3197E9C4FFQ7UFI" TargetMode="External"/><Relationship Id="rId4" Type="http://schemas.openxmlformats.org/officeDocument/2006/relationships/hyperlink" Target="consultantplus://offline/ref=7202168BA2DF3F3733E3153A50716DFB6F7F7414A837302BF2D50FB4FEF3D8B7EFD9AE6C2A4013FB7F4868E8A1Q7UDI" TargetMode="External"/><Relationship Id="rId9" Type="http://schemas.openxmlformats.org/officeDocument/2006/relationships/hyperlink" Target="consultantplus://offline/ref=7202168BA2DF3F3733E3153A50716DFB6F7F7414A837302BF2D50FB4FEF3D8B7FDD9F66028440DF27A5D3EB9E72931DD3397EBC2E37C5999QBU1I" TargetMode="External"/><Relationship Id="rId14" Type="http://schemas.openxmlformats.org/officeDocument/2006/relationships/hyperlink" Target="consultantplus://offline/ref=7202168BA2DF3F3733E3153A50716DFB6F7D721FA23C302BF2D50FB4FEF3D8B7FDD9F6602C4306AF28123FE5A17822DF3197E9C4FFQ7UFI" TargetMode="External"/><Relationship Id="rId22" Type="http://schemas.openxmlformats.org/officeDocument/2006/relationships/hyperlink" Target="consultantplus://offline/ref=7202168BA2DF3F3733E3153A50716DFB6F707611AD39302BF2D50FB4FEF3D8B7FDD9F660214F59AA3D0367EAA7623CD9298BEBC6QF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Татьяна Александровна</dc:creator>
  <cp:keywords/>
  <dc:description/>
  <cp:lastModifiedBy>Казакова Татьяна Александровна</cp:lastModifiedBy>
  <cp:revision>1</cp:revision>
  <dcterms:created xsi:type="dcterms:W3CDTF">2021-06-24T08:20:00Z</dcterms:created>
  <dcterms:modified xsi:type="dcterms:W3CDTF">2021-06-24T08:34:00Z</dcterms:modified>
</cp:coreProperties>
</file>